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5F" w:rsidRPr="00722101" w:rsidRDefault="000D1125" w:rsidP="00722101">
      <w:pPr>
        <w:jc w:val="center"/>
        <w:rPr>
          <w:rFonts w:asciiTheme="majorHAnsi" w:hAnsiTheme="majorHAnsi"/>
          <w:b/>
          <w:sz w:val="20"/>
        </w:rPr>
      </w:pPr>
      <w:r w:rsidRPr="00722101">
        <w:rPr>
          <w:rFonts w:asciiTheme="majorHAnsi" w:hAnsiTheme="majorHAnsi"/>
          <w:b/>
          <w:sz w:val="20"/>
        </w:rPr>
        <w:t>Enzymes Break it Down</w:t>
      </w:r>
      <w:r w:rsidR="0041273E">
        <w:rPr>
          <w:rFonts w:asciiTheme="majorHAnsi" w:hAnsiTheme="majorHAnsi"/>
          <w:b/>
          <w:sz w:val="20"/>
        </w:rPr>
        <w:t>:</w:t>
      </w:r>
      <w:r w:rsidR="00A6075F" w:rsidRPr="00722101">
        <w:rPr>
          <w:rFonts w:asciiTheme="majorHAnsi" w:hAnsiTheme="majorHAnsi"/>
          <w:b/>
          <w:sz w:val="20"/>
        </w:rPr>
        <w:t xml:space="preserve"> Exit Slip</w:t>
      </w:r>
    </w:p>
    <w:p w:rsidR="000D1125" w:rsidRPr="009733B7" w:rsidRDefault="000D1125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What color was the uneaten cracker when treated with iodine? </w:t>
      </w:r>
    </w:p>
    <w:p w:rsidR="000D1125" w:rsidRPr="009733B7" w:rsidRDefault="000D1125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0D1125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Taste test</w:t>
      </w:r>
      <w:r w:rsidRPr="009733B7">
        <w:rPr>
          <w:rFonts w:asciiTheme="majorHAnsi" w:hAnsiTheme="majorHAnsi"/>
          <w:sz w:val="20"/>
        </w:rPr>
        <w:t>: record the taste of your cracker every 2.5 minutes</w:t>
      </w:r>
    </w:p>
    <w:tbl>
      <w:tblPr>
        <w:tblStyle w:val="TableGrid"/>
        <w:tblW w:w="0" w:type="auto"/>
        <w:tblInd w:w="468" w:type="dxa"/>
        <w:tblLook w:val="00BF"/>
      </w:tblPr>
      <w:tblGrid>
        <w:gridCol w:w="1704"/>
        <w:gridCol w:w="1688"/>
        <w:gridCol w:w="1688"/>
        <w:gridCol w:w="1688"/>
      </w:tblGrid>
      <w:tr w:rsidR="000D1125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First taste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2.5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7.5 min.</w:t>
            </w:r>
          </w:p>
        </w:tc>
      </w:tr>
      <w:tr w:rsidR="000D1125" w:rsidRPr="009733B7"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  <w:p w:rsidR="000D1125" w:rsidRPr="009733B7" w:rsidRDefault="000D1125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7127B7" w:rsidRPr="00722101" w:rsidRDefault="000D1125" w:rsidP="0072210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>What color was the eaten cracker when treated with iodine? Why do you think this happened?</w:t>
      </w:r>
    </w:p>
    <w:p w:rsidR="00722101" w:rsidRDefault="00722101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0D1125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7127B7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Demonstration</w:t>
      </w:r>
      <w:r w:rsidRPr="009733B7">
        <w:rPr>
          <w:rFonts w:asciiTheme="majorHAnsi" w:hAnsiTheme="majorHAnsi"/>
          <w:sz w:val="20"/>
        </w:rPr>
        <w:t xml:space="preserve">: Record results </w:t>
      </w:r>
    </w:p>
    <w:tbl>
      <w:tblPr>
        <w:tblStyle w:val="TableGrid"/>
        <w:tblW w:w="0" w:type="auto"/>
        <w:tblInd w:w="468" w:type="dxa"/>
        <w:tblLook w:val="00BF"/>
      </w:tblPr>
      <w:tblGrid>
        <w:gridCol w:w="1692"/>
        <w:gridCol w:w="1692"/>
        <w:gridCol w:w="1692"/>
        <w:gridCol w:w="1692"/>
      </w:tblGrid>
      <w:tr w:rsidR="000D1125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</w:tr>
      <w:tr w:rsidR="000D1125" w:rsidRPr="009733B7"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722101" w:rsidRDefault="007127B7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 xml:space="preserve">Why do you think there were different results in the second saliva demonstration? </w:t>
      </w:r>
    </w:p>
    <w:p w:rsidR="00722101" w:rsidRDefault="00722101" w:rsidP="00722101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7127B7" w:rsidRPr="00722101" w:rsidRDefault="007127B7" w:rsidP="00722101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are proteins that speed up or slow down a chemical reaction and are not consumed by the reaction. The most easily understood use of enzymes is in the ________________________ process. 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Amylose, one of three forms of ________________________, is a long polymer of  ________________________ subunits bonded together, and is found in crackers. Iodine molecules cause the starch to turn ________________________ in color. 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is an enzyme found in saliva that breaks down amylose into its individual glucose subunits. As the cracker is chewed, salivary amylase starts ________________________ down the amylase into shorter glucose polymers. Some will be converted and taste a little ________________________. 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Because of the large amount of starch in the cracker in the first trial </w:t>
      </w:r>
      <w:r w:rsidR="00722101">
        <w:rPr>
          <w:rFonts w:asciiTheme="majorHAnsi" w:hAnsiTheme="majorHAnsi"/>
          <w:sz w:val="20"/>
        </w:rPr>
        <w:t>there wasn’t enough</w:t>
      </w:r>
      <w:r w:rsidRPr="009733B7">
        <w:rPr>
          <w:rFonts w:asciiTheme="majorHAnsi" w:hAnsiTheme="majorHAnsi"/>
          <w:sz w:val="20"/>
        </w:rPr>
        <w:t xml:space="preserve"> amylase in the ________________________ to break down all of the </w:t>
      </w:r>
      <w:r w:rsidR="009733B7" w:rsidRPr="009733B7">
        <w:rPr>
          <w:rFonts w:asciiTheme="majorHAnsi" w:hAnsiTheme="majorHAnsi"/>
          <w:sz w:val="20"/>
        </w:rPr>
        <w:t>glucose, r</w:t>
      </w:r>
      <w:r w:rsidRPr="009733B7">
        <w:rPr>
          <w:rFonts w:asciiTheme="majorHAnsi" w:hAnsiTheme="majorHAnsi"/>
          <w:sz w:val="20"/>
        </w:rPr>
        <w:t xml:space="preserve">esulting in a blue/black color. </w:t>
      </w:r>
    </w:p>
    <w:p w:rsidR="009733B7" w:rsidRPr="00722101" w:rsidRDefault="009733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127B7" w:rsidRPr="007127B7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33B7">
        <w:rPr>
          <w:rFonts w:asciiTheme="majorHAnsi" w:hAnsiTheme="majorHAnsi"/>
          <w:sz w:val="20"/>
        </w:rPr>
        <w:t xml:space="preserve">In the second trial, with a </w:t>
      </w:r>
      <w:r w:rsidR="009733B7" w:rsidRPr="009733B7">
        <w:rPr>
          <w:rFonts w:asciiTheme="majorHAnsi" w:hAnsiTheme="majorHAnsi"/>
          <w:sz w:val="20"/>
        </w:rPr>
        <w:t xml:space="preserve">________________________ </w:t>
      </w:r>
      <w:r w:rsidRPr="009733B7">
        <w:rPr>
          <w:rFonts w:asciiTheme="majorHAnsi" w:hAnsiTheme="majorHAnsi"/>
          <w:sz w:val="20"/>
        </w:rPr>
        <w:t xml:space="preserve">piece of ground up cracker in a large </w:t>
      </w:r>
      <w:r w:rsidR="009733B7" w:rsidRPr="009733B7">
        <w:rPr>
          <w:rFonts w:asciiTheme="majorHAnsi" w:hAnsiTheme="majorHAnsi"/>
          <w:sz w:val="20"/>
        </w:rPr>
        <w:t xml:space="preserve">________________________ </w:t>
      </w:r>
      <w:r w:rsidRPr="009733B7">
        <w:rPr>
          <w:rFonts w:asciiTheme="majorHAnsi" w:hAnsiTheme="majorHAnsi"/>
          <w:sz w:val="20"/>
        </w:rPr>
        <w:t xml:space="preserve">of saliva, there </w:t>
      </w:r>
      <w:r w:rsidR="009733B7" w:rsidRPr="009733B7">
        <w:rPr>
          <w:rFonts w:asciiTheme="majorHAnsi" w:hAnsiTheme="majorHAnsi"/>
          <w:sz w:val="20"/>
        </w:rPr>
        <w:t>was</w:t>
      </w:r>
      <w:r w:rsidRPr="009733B7">
        <w:rPr>
          <w:rFonts w:asciiTheme="majorHAnsi" w:hAnsiTheme="majorHAnsi"/>
          <w:sz w:val="20"/>
        </w:rPr>
        <w:t xml:space="preserve"> enough amylase to </w:t>
      </w:r>
      <w:r w:rsidR="009733B7" w:rsidRPr="009733B7">
        <w:rPr>
          <w:rFonts w:asciiTheme="majorHAnsi" w:hAnsiTheme="majorHAnsi"/>
          <w:sz w:val="20"/>
        </w:rPr>
        <w:t xml:space="preserve">________________________ </w:t>
      </w:r>
      <w:r w:rsidRPr="009733B7">
        <w:rPr>
          <w:rFonts w:asciiTheme="majorHAnsi" w:hAnsiTheme="majorHAnsi"/>
          <w:sz w:val="20"/>
        </w:rPr>
        <w:t xml:space="preserve">all of the starch in a few minutes, resulting in </w:t>
      </w:r>
      <w:r w:rsidR="009733B7" w:rsidRPr="009733B7">
        <w:rPr>
          <w:rFonts w:asciiTheme="majorHAnsi" w:hAnsiTheme="majorHAnsi"/>
          <w:sz w:val="20"/>
        </w:rPr>
        <w:t>a brownish color.</w:t>
      </w:r>
      <w:r w:rsidRPr="007127B7">
        <w:rPr>
          <w:rFonts w:asciiTheme="majorHAnsi" w:hAnsiTheme="majorHAnsi"/>
        </w:rPr>
        <w:t xml:space="preserve"> </w:t>
      </w:r>
    </w:p>
    <w:p w:rsidR="00DB0404" w:rsidRDefault="00DB0404" w:rsidP="007127B7">
      <w:pPr>
        <w:spacing w:line="240" w:lineRule="auto"/>
        <w:rPr>
          <w:rFonts w:asciiTheme="majorHAnsi" w:hAnsiTheme="majorHAnsi"/>
        </w:rPr>
      </w:pPr>
    </w:p>
    <w:p w:rsidR="00DB0404" w:rsidRPr="00722101" w:rsidRDefault="00DB0404" w:rsidP="00DB0404">
      <w:pPr>
        <w:jc w:val="center"/>
        <w:rPr>
          <w:rFonts w:asciiTheme="majorHAnsi" w:hAnsiTheme="majorHAnsi"/>
          <w:b/>
          <w:sz w:val="20"/>
        </w:rPr>
      </w:pPr>
      <w:r w:rsidRPr="00722101">
        <w:rPr>
          <w:rFonts w:asciiTheme="majorHAnsi" w:hAnsiTheme="majorHAnsi"/>
          <w:b/>
          <w:sz w:val="20"/>
        </w:rPr>
        <w:t>Enzymes Break it Down</w:t>
      </w:r>
      <w:r w:rsidR="0041273E">
        <w:rPr>
          <w:rFonts w:asciiTheme="majorHAnsi" w:hAnsiTheme="majorHAnsi"/>
          <w:b/>
          <w:sz w:val="20"/>
        </w:rPr>
        <w:t>:</w:t>
      </w:r>
      <w:r w:rsidRPr="00722101">
        <w:rPr>
          <w:rFonts w:asciiTheme="majorHAnsi" w:hAnsiTheme="majorHAnsi"/>
          <w:b/>
          <w:sz w:val="20"/>
        </w:rPr>
        <w:t xml:space="preserve"> Exit Slip</w:t>
      </w: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What color was the uneaten cracker when treated with iodine? </w:t>
      </w:r>
    </w:p>
    <w:p w:rsidR="00DB0404" w:rsidRPr="009733B7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Taste test</w:t>
      </w:r>
      <w:r w:rsidRPr="009733B7">
        <w:rPr>
          <w:rFonts w:asciiTheme="majorHAnsi" w:hAnsiTheme="majorHAnsi"/>
          <w:sz w:val="20"/>
        </w:rPr>
        <w:t>: record the taste of your cracker every 2.5 minutes</w:t>
      </w:r>
    </w:p>
    <w:tbl>
      <w:tblPr>
        <w:tblStyle w:val="TableGrid"/>
        <w:tblW w:w="0" w:type="auto"/>
        <w:tblInd w:w="468" w:type="dxa"/>
        <w:tblLook w:val="00BF"/>
      </w:tblPr>
      <w:tblGrid>
        <w:gridCol w:w="1704"/>
        <w:gridCol w:w="1688"/>
        <w:gridCol w:w="1688"/>
        <w:gridCol w:w="1688"/>
      </w:tblGrid>
      <w:tr w:rsidR="00DB0404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First taste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2.5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7.5 min.</w:t>
            </w:r>
          </w:p>
        </w:tc>
      </w:tr>
      <w:tr w:rsidR="00DB0404" w:rsidRPr="009733B7"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DB0404" w:rsidRPr="00722101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>What color was the eaten cracker when treated with iodine? Why do you think this happened?</w:t>
      </w:r>
    </w:p>
    <w:p w:rsidR="00DB0404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Demonstration</w:t>
      </w:r>
      <w:r w:rsidRPr="009733B7">
        <w:rPr>
          <w:rFonts w:asciiTheme="majorHAnsi" w:hAnsiTheme="majorHAnsi"/>
          <w:sz w:val="20"/>
        </w:rPr>
        <w:t xml:space="preserve">: Record results </w:t>
      </w:r>
    </w:p>
    <w:tbl>
      <w:tblPr>
        <w:tblStyle w:val="TableGrid"/>
        <w:tblW w:w="0" w:type="auto"/>
        <w:tblInd w:w="468" w:type="dxa"/>
        <w:tblLook w:val="00BF"/>
      </w:tblPr>
      <w:tblGrid>
        <w:gridCol w:w="1692"/>
        <w:gridCol w:w="1692"/>
        <w:gridCol w:w="1692"/>
        <w:gridCol w:w="1692"/>
      </w:tblGrid>
      <w:tr w:rsidR="00DB0404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</w:tr>
      <w:tr w:rsidR="00DB0404" w:rsidRPr="009733B7"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DB0404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 xml:space="preserve">Why do you think there were different results in the second saliva demonstration? </w:t>
      </w:r>
    </w:p>
    <w:p w:rsidR="00DB0404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722101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are proteins that speed up or slow down a chemical reaction and are not consumed by the reaction. The most easily understood use of enzymes is in the ________________________ process.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Amylose, one of three forms of ________________________, is a long polymer of  ________________________ subunits bonded together, and is found in crackers. Iodine molecules cause the starch to turn ________________________ in color.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is an enzyme found in saliva that breaks down amylose into its individual glucose subunits. As the cracker is chewed, salivary amylase starts ________________________ down the amylase into shorter glucose polymers. Some will be converted and taste a little ________________________.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Because of the large amount of starch in the cracker in the first trial </w:t>
      </w:r>
      <w:r>
        <w:rPr>
          <w:rFonts w:asciiTheme="majorHAnsi" w:hAnsiTheme="majorHAnsi"/>
          <w:sz w:val="20"/>
        </w:rPr>
        <w:t>there wasn’t enough</w:t>
      </w:r>
      <w:r w:rsidRPr="009733B7">
        <w:rPr>
          <w:rFonts w:asciiTheme="majorHAnsi" w:hAnsiTheme="majorHAnsi"/>
          <w:sz w:val="20"/>
        </w:rPr>
        <w:t xml:space="preserve"> amylase in the ________________________ to break down all of the glucose, resulting in a blue/black color.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Pr="007127B7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33B7">
        <w:rPr>
          <w:rFonts w:asciiTheme="majorHAnsi" w:hAnsiTheme="majorHAnsi"/>
          <w:sz w:val="20"/>
        </w:rPr>
        <w:t>In the second trial, with a ________________________ piece of ground up cracker in a large ________________________ of saliva, there was enough amylase to ________________________ all of the starch in a few minutes, resulting in a brownish color.</w:t>
      </w:r>
      <w:r w:rsidRPr="007127B7">
        <w:rPr>
          <w:rFonts w:asciiTheme="majorHAnsi" w:hAnsiTheme="majorHAnsi"/>
        </w:rPr>
        <w:t xml:space="preserve"> </w:t>
      </w: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sectPr w:rsidR="00A6075F" w:rsidRPr="007127B7" w:rsidSect="00722101">
      <w:headerReference w:type="default" r:id="rId7"/>
      <w:pgSz w:w="15840" w:h="12240" w:orient="landscape"/>
      <w:pgMar w:top="720" w:right="720" w:bottom="720" w:left="720" w:gutter="0"/>
      <w:cols w:num="2" w:space="36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B7" w:rsidRDefault="007127B7" w:rsidP="00A6075F">
      <w:pPr>
        <w:spacing w:after="0" w:line="240" w:lineRule="auto"/>
      </w:pPr>
      <w:r>
        <w:separator/>
      </w:r>
    </w:p>
  </w:endnote>
  <w:endnote w:type="continuationSeparator" w:id="0">
    <w:p w:rsidR="007127B7" w:rsidRDefault="007127B7" w:rsidP="00A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B7" w:rsidRDefault="007127B7" w:rsidP="00A6075F">
      <w:pPr>
        <w:spacing w:after="0" w:line="240" w:lineRule="auto"/>
      </w:pPr>
      <w:r>
        <w:separator/>
      </w:r>
    </w:p>
  </w:footnote>
  <w:footnote w:type="continuationSeparator" w:id="0">
    <w:p w:rsidR="007127B7" w:rsidRDefault="007127B7" w:rsidP="00A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B7" w:rsidRPr="00A6075F" w:rsidRDefault="007127B7" w:rsidP="00A6075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____________________________________________________                 Per.: _____                       Name: ____________________________________________________                 Per.: _____</w:t>
    </w:r>
  </w:p>
  <w:p w:rsidR="007127B7" w:rsidRPr="00A6075F" w:rsidRDefault="007127B7">
    <w:pPr>
      <w:pStyle w:val="Header"/>
      <w:rPr>
        <w:rFonts w:asciiTheme="majorHAnsi" w:hAnsiTheme="majorHAnsi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5C2"/>
    <w:multiLevelType w:val="hybridMultilevel"/>
    <w:tmpl w:val="5D782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80BAA"/>
    <w:multiLevelType w:val="hybridMultilevel"/>
    <w:tmpl w:val="4CC21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A066E"/>
    <w:multiLevelType w:val="hybridMultilevel"/>
    <w:tmpl w:val="5D782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62341"/>
    <w:multiLevelType w:val="hybridMultilevel"/>
    <w:tmpl w:val="6234F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A7DF5"/>
    <w:multiLevelType w:val="hybridMultilevel"/>
    <w:tmpl w:val="217CF310"/>
    <w:lvl w:ilvl="0" w:tplc="649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A4303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C3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35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A0D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8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95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A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82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971C9"/>
    <w:multiLevelType w:val="hybridMultilevel"/>
    <w:tmpl w:val="217CF310"/>
    <w:lvl w:ilvl="0" w:tplc="649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A4303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C3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35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A0D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8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95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A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82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1484A"/>
    <w:multiLevelType w:val="hybridMultilevel"/>
    <w:tmpl w:val="F04C4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075F"/>
    <w:rsid w:val="000D1125"/>
    <w:rsid w:val="00205137"/>
    <w:rsid w:val="0041273E"/>
    <w:rsid w:val="00527C60"/>
    <w:rsid w:val="007127B7"/>
    <w:rsid w:val="00722101"/>
    <w:rsid w:val="009733B7"/>
    <w:rsid w:val="009A6511"/>
    <w:rsid w:val="00A6075F"/>
    <w:rsid w:val="00D824AE"/>
    <w:rsid w:val="00DB0404"/>
    <w:rsid w:val="00FB7D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7C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5F"/>
  </w:style>
  <w:style w:type="paragraph" w:styleId="Footer">
    <w:name w:val="footer"/>
    <w:basedOn w:val="Normal"/>
    <w:link w:val="Foot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5F"/>
  </w:style>
  <w:style w:type="paragraph" w:styleId="ListParagraph">
    <w:name w:val="List Paragraph"/>
    <w:basedOn w:val="Normal"/>
    <w:uiPriority w:val="34"/>
    <w:qFormat/>
    <w:rsid w:val="00A6075F"/>
    <w:pPr>
      <w:ind w:left="720"/>
      <w:contextualSpacing/>
    </w:pPr>
  </w:style>
  <w:style w:type="table" w:styleId="TableGrid">
    <w:name w:val="Table Grid"/>
    <w:basedOn w:val="TableNormal"/>
    <w:rsid w:val="000D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5F"/>
  </w:style>
  <w:style w:type="paragraph" w:styleId="Footer">
    <w:name w:val="footer"/>
    <w:basedOn w:val="Normal"/>
    <w:link w:val="Foot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5F"/>
  </w:style>
  <w:style w:type="paragraph" w:styleId="ListParagraph">
    <w:name w:val="List Paragraph"/>
    <w:basedOn w:val="Normal"/>
    <w:uiPriority w:val="34"/>
    <w:qFormat/>
    <w:rsid w:val="00A6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abc abc</cp:lastModifiedBy>
  <cp:revision>6</cp:revision>
  <dcterms:created xsi:type="dcterms:W3CDTF">2014-06-20T17:54:00Z</dcterms:created>
  <dcterms:modified xsi:type="dcterms:W3CDTF">2014-06-20T18:27:00Z</dcterms:modified>
</cp:coreProperties>
</file>